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69569B" w:rsidP="00A34430" w:rsidRDefault="00A34430" w14:paraId="7280C613" wp14:textId="77777777">
      <w:pPr>
        <w:rPr>
          <w:b/>
          <w:sz w:val="28"/>
          <w:szCs w:val="28"/>
          <w:u w:val="single"/>
          <w:lang w:val="fr-CA"/>
        </w:rPr>
      </w:pPr>
      <w:bookmarkStart w:name="_GoBack" w:id="0"/>
      <w:r>
        <w:rPr>
          <w:noProof/>
          <w:lang w:eastAsia="en-CA"/>
        </w:rPr>
        <w:drawing>
          <wp:inline xmlns:wp14="http://schemas.microsoft.com/office/word/2010/wordprocessingDrawing" distT="0" distB="0" distL="0" distR="0" wp14:anchorId="389ACB82" wp14:editId="257E09CD">
            <wp:extent cx="587812" cy="80962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BCNH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83" cy="82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9569B">
        <w:rPr>
          <w:noProof/>
          <w:lang w:eastAsia="en-CA"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4F8D616B" wp14:editId="7DDF1A89">
            <wp:simplePos x="0" y="0"/>
            <wp:positionH relativeFrom="margin">
              <wp:posOffset>5981065</wp:posOffset>
            </wp:positionH>
            <wp:positionV relativeFrom="paragraph">
              <wp:posOffset>9525</wp:posOffset>
            </wp:positionV>
            <wp:extent cx="1001397" cy="455616"/>
            <wp:effectExtent l="0" t="0" r="8255" b="1905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7" cy="45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Pr="000917E3" w:rsidR="000917E3" w:rsidP="741BA2EB" w:rsidRDefault="000917E3" w14:paraId="30680FD7" wp14:textId="77777777" wp14:noSpellErr="1">
      <w:pPr>
        <w:jc w:val="center"/>
        <w:rPr>
          <w:lang w:val="fr-CA"/>
        </w:rPr>
      </w:pPr>
      <w:r w:rsidRPr="741BA2EB" w:rsidR="741BA2EB">
        <w:rPr>
          <w:b w:val="1"/>
          <w:bCs w:val="1"/>
          <w:sz w:val="28"/>
          <w:szCs w:val="28"/>
          <w:u w:val="single"/>
          <w:lang w:val="fr-CA"/>
        </w:rPr>
        <w:t>Assurance-invalidité pour les membres du SCFP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555"/>
        <w:gridCol w:w="3177"/>
        <w:gridCol w:w="1589"/>
        <w:gridCol w:w="1589"/>
        <w:gridCol w:w="3178"/>
      </w:tblGrid>
      <w:tr xmlns:wp14="http://schemas.microsoft.com/office/word/2010/wordml" w:rsidRPr="000917E3" w:rsidR="000917E3" w:rsidTr="741BA2EB" w14:paraId="7980D902" wp14:textId="77777777">
        <w:tc>
          <w:tcPr>
            <w:tcW w:w="1555" w:type="dxa"/>
            <w:tcMar/>
          </w:tcPr>
          <w:p w:rsidRPr="000917E3" w:rsidR="000917E3" w:rsidP="741BA2EB" w:rsidRDefault="000917E3" w14:paraId="489FCC31" wp14:textId="77777777" wp14:noSpellErr="1">
            <w:pPr>
              <w:rPr>
                <w:b w:val="1"/>
                <w:bCs w:val="1"/>
                <w:lang w:val="fr-CA"/>
              </w:rPr>
            </w:pPr>
            <w:r w:rsidRPr="741BA2EB" w:rsidR="741BA2EB">
              <w:rPr>
                <w:b w:val="1"/>
                <w:bCs w:val="1"/>
                <w:lang w:val="fr-CA"/>
              </w:rPr>
              <w:t>Aperçus du programme</w:t>
            </w:r>
          </w:p>
        </w:tc>
        <w:tc>
          <w:tcPr>
            <w:tcW w:w="9533" w:type="dxa"/>
            <w:gridSpan w:val="4"/>
            <w:tcMar/>
          </w:tcPr>
          <w:p w:rsidRPr="000917E3" w:rsidR="000917E3" w:rsidP="741BA2EB" w:rsidRDefault="000917E3" w14:paraId="634D46CC" wp14:textId="77777777" wp14:noSpellErr="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>Optionnel</w:t>
            </w:r>
          </w:p>
          <w:p w:rsidRPr="000917E3" w:rsidR="000917E3" w:rsidP="741BA2EB" w:rsidRDefault="000917E3" w14:paraId="246F67E1" wp14:textId="77777777" wp14:noSpellErr="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 xml:space="preserve">Offre aux membres </w:t>
            </w:r>
            <w:r w:rsidRPr="741BA2EB" w:rsidR="741BA2EB">
              <w:rPr>
                <w:lang w:val="fr-CA"/>
              </w:rPr>
              <w:t>assurance-</w:t>
            </w:r>
            <w:r w:rsidRPr="741BA2EB" w:rsidR="741BA2EB">
              <w:rPr>
                <w:lang w:val="fr-CA"/>
              </w:rPr>
              <w:t>maladie et</w:t>
            </w:r>
            <w:r w:rsidRPr="741BA2EB" w:rsidR="741BA2EB">
              <w:rPr>
                <w:lang w:val="fr-CA"/>
              </w:rPr>
              <w:t>/ou</w:t>
            </w:r>
            <w:r w:rsidRPr="741BA2EB" w:rsidR="741BA2EB">
              <w:rPr>
                <w:lang w:val="fr-CA"/>
              </w:rPr>
              <w:t xml:space="preserve"> invalidité</w:t>
            </w:r>
          </w:p>
          <w:p w:rsidRPr="000917E3" w:rsidR="000917E3" w:rsidP="741BA2EB" w:rsidRDefault="000917E3" w14:paraId="54D1564D" wp14:textId="77777777" wp14:noSpellErr="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>Les membres ont l’option de choisir l’un, l’autre ou les deux</w:t>
            </w:r>
          </w:p>
          <w:p w:rsidRPr="000917E3" w:rsidR="000917E3" w:rsidP="741BA2EB" w:rsidRDefault="000917E3" w14:paraId="0433FFE5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 xml:space="preserve">Programme individualisé pour chaque </w:t>
            </w:r>
            <w:proofErr w:type="spellStart"/>
            <w:r w:rsidRPr="741BA2EB" w:rsidR="741BA2EB">
              <w:rPr>
                <w:lang w:val="fr-CA"/>
              </w:rPr>
              <w:t>membr</w:t>
            </w:r>
            <w:proofErr w:type="spellEnd"/>
            <w:r w:rsidRPr="741BA2EB" w:rsidR="741BA2EB">
              <w:rPr>
                <w:lang w:val="fr-CA"/>
              </w:rPr>
              <w:t>,</w:t>
            </w:r>
            <w:r w:rsidRPr="741BA2EB" w:rsidR="741BA2EB">
              <w:rPr>
                <w:lang w:val="fr-CA"/>
              </w:rPr>
              <w:t xml:space="preserve"> en fonction des besoins et des moyens financiers</w:t>
            </w:r>
          </w:p>
          <w:p w:rsidRPr="000917E3" w:rsidR="000917E3" w:rsidP="741BA2EB" w:rsidRDefault="000917E3" w14:paraId="1811060E" wp14:textId="77777777" wp14:noSpellErr="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>Trois facteurs variables pour individualiser la couverture :</w:t>
            </w:r>
          </w:p>
          <w:p w:rsidRPr="000917E3" w:rsidR="000917E3" w:rsidP="741BA2EB" w:rsidRDefault="000917E3" w14:paraId="3D680446" wp14:textId="77777777" wp14:noSpellErr="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>Période d’attente (0, 30, 90 ou 120 jours)</w:t>
            </w:r>
          </w:p>
          <w:p w:rsidRPr="000917E3" w:rsidR="000917E3" w:rsidP="741BA2EB" w:rsidRDefault="000917E3" w14:paraId="2C244478" wp14:textId="77777777" wp14:noSpellErr="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>Prestations mensuelles (tranches de 100 $, de  500 $ à 5 000 $)</w:t>
            </w:r>
          </w:p>
          <w:p w:rsidRPr="000917E3" w:rsidR="000917E3" w:rsidP="741BA2EB" w:rsidRDefault="000917E3" w14:paraId="2F32E971" wp14:textId="77777777" wp14:noSpellErr="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>Durée des prestations pour chaque invalidité (2, 5</w:t>
            </w:r>
            <w:r w:rsidRPr="741BA2EB" w:rsidR="741BA2EB">
              <w:rPr>
                <w:lang w:val="fr-CA"/>
              </w:rPr>
              <w:t xml:space="preserve"> </w:t>
            </w:r>
            <w:r w:rsidRPr="741BA2EB" w:rsidR="741BA2EB">
              <w:rPr>
                <w:lang w:val="fr-CA"/>
              </w:rPr>
              <w:t>ans ou jusqu’à l’âge de 70 ans)</w:t>
            </w:r>
          </w:p>
          <w:p w:rsidRPr="000917E3" w:rsidR="000917E3" w:rsidP="741BA2EB" w:rsidRDefault="000917E3" w14:paraId="71E53E3D" wp14:textId="77777777" wp14:noSpellErr="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 xml:space="preserve">Les membres peuvent utiliser leurs journées de maladie afin de tirer un salaire pendant la période d’attente </w:t>
            </w:r>
          </w:p>
          <w:p w:rsidRPr="000917E3" w:rsidR="000917E3" w:rsidP="741BA2EB" w:rsidRDefault="000917E3" w14:paraId="245C61CE" wp14:textId="77777777" wp14:noSpellErr="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>Une fois la police établie, la prime demeure stable et n’augmente pas en fonction de l’âge</w:t>
            </w:r>
          </w:p>
        </w:tc>
      </w:tr>
      <w:tr xmlns:wp14="http://schemas.microsoft.com/office/word/2010/wordml" w:rsidRPr="000917E3" w:rsidR="000917E3" w:rsidTr="741BA2EB" w14:paraId="7B0A22CA" wp14:textId="77777777">
        <w:tc>
          <w:tcPr>
            <w:tcW w:w="1555" w:type="dxa"/>
            <w:tcMar/>
          </w:tcPr>
          <w:p w:rsidRPr="000917E3" w:rsidR="000917E3" w:rsidP="741BA2EB" w:rsidRDefault="000917E3" w14:paraId="785707D8" wp14:textId="77777777" wp14:noSpellErr="1">
            <w:pPr>
              <w:rPr>
                <w:b w:val="1"/>
                <w:bCs w:val="1"/>
                <w:lang w:val="fr-CA"/>
              </w:rPr>
            </w:pPr>
            <w:r w:rsidRPr="741BA2EB" w:rsidR="741BA2EB">
              <w:rPr>
                <w:b w:val="1"/>
                <w:bCs w:val="1"/>
                <w:lang w:val="fr-CA"/>
              </w:rPr>
              <w:t>Blessure</w:t>
            </w:r>
          </w:p>
        </w:tc>
        <w:tc>
          <w:tcPr>
            <w:tcW w:w="9533" w:type="dxa"/>
            <w:gridSpan w:val="4"/>
            <w:tcMar/>
          </w:tcPr>
          <w:p w:rsidRPr="000917E3" w:rsidR="000917E3" w:rsidP="741BA2EB" w:rsidRDefault="000917E3" w14:paraId="3A2176BF" wp14:textId="77777777" wp14:noSpellErr="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>L’assurance-blessure exige 3 prérequis :</w:t>
            </w:r>
          </w:p>
          <w:p w:rsidRPr="000917E3" w:rsidR="000917E3" w:rsidP="741BA2EB" w:rsidRDefault="000917E3" w14:paraId="7D9AF858" wp14:textId="77777777" wp14:noSpellErr="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>Preuve de citoyenneté canadienne ou d’immigrant reçu</w:t>
            </w:r>
          </w:p>
          <w:p w:rsidRPr="000917E3" w:rsidR="000917E3" w:rsidP="741BA2EB" w:rsidRDefault="008F5FA6" w14:paraId="680A2D54" wp14:textId="77777777" wp14:noSpellErr="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>35 semaines de travail à raison d’au moins 20 heures/semaine</w:t>
            </w:r>
          </w:p>
          <w:p w:rsidRPr="000917E3" w:rsidR="000917E3" w:rsidP="741BA2EB" w:rsidRDefault="000917E3" w14:paraId="2636F128" wp14:textId="77777777" wp14:noSpellErr="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>Certaine flexibilité</w:t>
            </w:r>
          </w:p>
          <w:p w:rsidRPr="000917E3" w:rsidR="000917E3" w:rsidP="741BA2EB" w:rsidRDefault="000917E3" w14:paraId="18B96FBA" wp14:textId="77777777" wp14:noSpellErr="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>O</w:t>
            </w:r>
            <w:r w:rsidRPr="741BA2EB" w:rsidR="741BA2EB">
              <w:rPr>
                <w:lang w:val="fr-CA"/>
              </w:rPr>
              <w:t>n</w:t>
            </w:r>
            <w:r w:rsidRPr="741BA2EB" w:rsidR="741BA2EB">
              <w:rPr>
                <w:lang w:val="fr-CA"/>
              </w:rPr>
              <w:t xml:space="preserve"> peut calculer une moyenne</w:t>
            </w:r>
          </w:p>
          <w:p w:rsidRPr="000917E3" w:rsidR="000917E3" w:rsidP="741BA2EB" w:rsidRDefault="000917E3" w14:paraId="712DDEB3" wp14:textId="77777777" wp14:noSpellErr="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>Il ne s’agit pas des heures promises mais des heures travaillées</w:t>
            </w:r>
          </w:p>
          <w:p w:rsidRPr="000917E3" w:rsidR="000917E3" w:rsidP="741BA2EB" w:rsidRDefault="000917E3" w14:paraId="1316182D" wp14:textId="77777777" wp14:noSpellErr="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 xml:space="preserve">Restrictions ou limitations physiques régulières qui résultent d’une blessure ou d’un autre état de santé </w:t>
            </w:r>
          </w:p>
          <w:p w:rsidRPr="000917E3" w:rsidR="000917E3" w:rsidP="741BA2EB" w:rsidRDefault="000917E3" w14:paraId="41694517" wp14:textId="77777777" wp14:noSpellErr="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>L’assurance-blessures peut se renouveler jusqu’à l’âge de 75 ans</w:t>
            </w:r>
          </w:p>
        </w:tc>
      </w:tr>
      <w:tr xmlns:wp14="http://schemas.microsoft.com/office/word/2010/wordml" w:rsidRPr="000917E3" w:rsidR="000917E3" w:rsidTr="741BA2EB" w14:paraId="589AEEAA" wp14:textId="77777777">
        <w:tc>
          <w:tcPr>
            <w:tcW w:w="1555" w:type="dxa"/>
            <w:tcMar/>
          </w:tcPr>
          <w:p w:rsidRPr="000917E3" w:rsidR="000917E3" w:rsidP="741BA2EB" w:rsidRDefault="000917E3" w14:paraId="10DCDE64" wp14:textId="77777777" wp14:noSpellErr="1">
            <w:pPr>
              <w:rPr>
                <w:b w:val="1"/>
                <w:bCs w:val="1"/>
                <w:lang w:val="fr-CA"/>
              </w:rPr>
            </w:pPr>
            <w:r w:rsidRPr="741BA2EB" w:rsidR="741BA2EB">
              <w:rPr>
                <w:b w:val="1"/>
                <w:bCs w:val="1"/>
                <w:lang w:val="fr-CA"/>
              </w:rPr>
              <w:t>Maladie</w:t>
            </w:r>
          </w:p>
        </w:tc>
        <w:tc>
          <w:tcPr>
            <w:tcW w:w="9533" w:type="dxa"/>
            <w:gridSpan w:val="4"/>
            <w:tcMar/>
          </w:tcPr>
          <w:p w:rsidRPr="000917E3" w:rsidR="000917E3" w:rsidP="741BA2EB" w:rsidRDefault="000917E3" w14:paraId="02AA8B14" wp14:textId="77777777" wp14:noSpellErr="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 xml:space="preserve">L’assurance-maladie est une peu plus compliquée et exige de répondre è un questionnaire de santé. Il arrive que l’on doive la refuser. </w:t>
            </w:r>
          </w:p>
          <w:p w:rsidRPr="000917E3" w:rsidR="000917E3" w:rsidP="741BA2EB" w:rsidRDefault="000917E3" w14:paraId="4DBD6524" wp14:textId="77777777" wp14:noSpellErr="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 xml:space="preserve">L’assurance-maladie peut se renouveler jusqu’à l’âge de 70 ans </w:t>
            </w:r>
          </w:p>
        </w:tc>
      </w:tr>
      <w:tr xmlns:wp14="http://schemas.microsoft.com/office/word/2010/wordml" w:rsidRPr="000917E3" w:rsidR="000917E3" w:rsidTr="741BA2EB" w14:paraId="6AB1DF50" wp14:textId="77777777">
        <w:tc>
          <w:tcPr>
            <w:tcW w:w="1555" w:type="dxa"/>
            <w:tcMar/>
          </w:tcPr>
          <w:p w:rsidRPr="000917E3" w:rsidR="000917E3" w:rsidP="741BA2EB" w:rsidRDefault="000917E3" w14:paraId="5403F134" wp14:textId="77777777" wp14:noSpellErr="1">
            <w:pPr>
              <w:rPr>
                <w:b w:val="1"/>
                <w:bCs w:val="1"/>
                <w:lang w:val="fr-CA"/>
              </w:rPr>
            </w:pPr>
            <w:r w:rsidRPr="741BA2EB" w:rsidR="741BA2EB">
              <w:rPr>
                <w:b w:val="1"/>
                <w:bCs w:val="1"/>
                <w:lang w:val="fr-CA"/>
              </w:rPr>
              <w:t>Définition d’invalidité</w:t>
            </w:r>
          </w:p>
        </w:tc>
        <w:tc>
          <w:tcPr>
            <w:tcW w:w="4766" w:type="dxa"/>
            <w:gridSpan w:val="2"/>
            <w:tcMar/>
          </w:tcPr>
          <w:p w:rsidRPr="000917E3" w:rsidR="000917E3" w:rsidP="741BA2EB" w:rsidRDefault="000917E3" w14:paraId="12C9B666" wp14:textId="77777777" wp14:noSpellErr="1">
            <w:pPr>
              <w:rPr>
                <w:b w:val="1"/>
                <w:bCs w:val="1"/>
                <w:u w:val="single"/>
                <w:lang w:val="fr-CA"/>
              </w:rPr>
            </w:pPr>
            <w:r w:rsidRPr="741BA2EB" w:rsidR="741BA2EB">
              <w:rPr>
                <w:b w:val="1"/>
                <w:bCs w:val="1"/>
                <w:u w:val="single"/>
                <w:lang w:val="fr-CA"/>
              </w:rPr>
              <w:t>Définition d’invalidité (</w:t>
            </w:r>
            <w:r w:rsidRPr="741BA2EB" w:rsidR="741BA2EB">
              <w:rPr>
                <w:b w:val="1"/>
                <w:bCs w:val="1"/>
                <w:u w:val="single"/>
                <w:lang w:val="fr-CA"/>
              </w:rPr>
              <w:t>premiers 6 mois</w:t>
            </w:r>
            <w:r w:rsidRPr="741BA2EB" w:rsidR="741BA2EB">
              <w:rPr>
                <w:b w:val="1"/>
                <w:bCs w:val="1"/>
                <w:u w:val="single"/>
                <w:lang w:val="fr-CA"/>
              </w:rPr>
              <w:t>)</w:t>
            </w:r>
          </w:p>
          <w:p w:rsidRPr="000917E3" w:rsidR="000917E3" w:rsidP="741BA2EB" w:rsidRDefault="000917E3" w14:paraId="6CEE2925" wp14:textId="77777777" wp14:noSpellErr="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>Cause directe de blessure ou de maladie</w:t>
            </w:r>
          </w:p>
          <w:p w:rsidRPr="000917E3" w:rsidR="000917E3" w:rsidP="741BA2EB" w:rsidRDefault="000917E3" w14:paraId="1A4E9D01" wp14:textId="77777777" wp14:noSpellErr="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 xml:space="preserve">Incapacité d’exécuter les principales tâches de son </w:t>
            </w:r>
            <w:r w:rsidRPr="741BA2EB" w:rsidR="741BA2EB">
              <w:rPr>
                <w:lang w:val="fr-CA"/>
              </w:rPr>
              <w:t>emploi</w:t>
            </w:r>
          </w:p>
          <w:p w:rsidRPr="000917E3" w:rsidR="000917E3" w:rsidP="741BA2EB" w:rsidRDefault="000917E3" w14:paraId="75B8F8CE" wp14:textId="77777777" wp14:noSpellErr="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>Aucun revenu d’emploi</w:t>
            </w:r>
          </w:p>
          <w:p w:rsidRPr="000917E3" w:rsidR="000917E3" w:rsidP="741BA2EB" w:rsidRDefault="000917E3" w14:paraId="27744D17" wp14:textId="77777777" wp14:noSpellErr="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>Sous les soins d’un médecin</w:t>
            </w:r>
          </w:p>
        </w:tc>
        <w:tc>
          <w:tcPr>
            <w:tcW w:w="4767" w:type="dxa"/>
            <w:gridSpan w:val="2"/>
            <w:tcMar/>
          </w:tcPr>
          <w:p w:rsidRPr="000917E3" w:rsidR="000917E3" w:rsidP="741BA2EB" w:rsidRDefault="000917E3" w14:paraId="3F47AAE9" wp14:textId="77777777" wp14:noSpellErr="1">
            <w:pPr>
              <w:rPr>
                <w:b w:val="1"/>
                <w:bCs w:val="1"/>
                <w:u w:val="single"/>
                <w:lang w:val="fr-CA"/>
              </w:rPr>
            </w:pPr>
            <w:r w:rsidRPr="741BA2EB" w:rsidR="741BA2EB">
              <w:rPr>
                <w:b w:val="1"/>
                <w:bCs w:val="1"/>
                <w:u w:val="single"/>
                <w:lang w:val="fr-CA"/>
              </w:rPr>
              <w:t>Définition d’invalidité (</w:t>
            </w:r>
            <w:r w:rsidRPr="741BA2EB" w:rsidR="741BA2EB">
              <w:rPr>
                <w:b w:val="1"/>
                <w:bCs w:val="1"/>
                <w:u w:val="single"/>
                <w:lang w:val="fr-CA"/>
              </w:rPr>
              <w:t>après 36 mois</w:t>
            </w:r>
            <w:r w:rsidRPr="741BA2EB" w:rsidR="741BA2EB">
              <w:rPr>
                <w:b w:val="1"/>
                <w:bCs w:val="1"/>
                <w:u w:val="single"/>
                <w:lang w:val="fr-CA"/>
              </w:rPr>
              <w:t>)</w:t>
            </w:r>
          </w:p>
          <w:p w:rsidRPr="000917E3" w:rsidR="000917E3" w:rsidP="741BA2EB" w:rsidRDefault="000917E3" w14:paraId="09C37C6B" wp14:textId="77777777" wp14:noSpellErr="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>Cause directe de blessure ou de maladie</w:t>
            </w:r>
          </w:p>
          <w:p w:rsidRPr="000917E3" w:rsidR="000917E3" w:rsidP="741BA2EB" w:rsidRDefault="000917E3" w14:paraId="56D3D9DF" wp14:textId="77777777" wp14:noSpellErr="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 xml:space="preserve">Incapable d’accomplir un travail raisonnable correspondant à ses études, sa formation et son expérience présente ou future </w:t>
            </w:r>
          </w:p>
          <w:p w:rsidRPr="000917E3" w:rsidR="000917E3" w:rsidP="741BA2EB" w:rsidRDefault="000917E3" w14:paraId="0AF109EB" wp14:textId="77777777" wp14:noSpellErr="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741BA2EB" w:rsidR="741BA2EB">
              <w:rPr>
                <w:lang w:val="fr-CA"/>
              </w:rPr>
              <w:t>Sous les soins d’un médecin</w:t>
            </w:r>
          </w:p>
        </w:tc>
      </w:tr>
      <w:tr xmlns:wp14="http://schemas.microsoft.com/office/word/2010/wordml" w:rsidRPr="000917E3" w:rsidR="000917E3" w:rsidTr="741BA2EB" w14:paraId="022DF6C5" wp14:textId="77777777">
        <w:tc>
          <w:tcPr>
            <w:tcW w:w="1555" w:type="dxa"/>
            <w:tcMar/>
          </w:tcPr>
          <w:p w:rsidRPr="000917E3" w:rsidR="000917E3" w:rsidP="741BA2EB" w:rsidRDefault="000917E3" w14:paraId="1828E926" wp14:textId="77777777" wp14:noSpellErr="1">
            <w:pPr>
              <w:rPr>
                <w:b w:val="1"/>
                <w:bCs w:val="1"/>
                <w:lang w:val="fr-CA"/>
              </w:rPr>
            </w:pPr>
            <w:r w:rsidRPr="741BA2EB" w:rsidR="741BA2EB">
              <w:rPr>
                <w:b w:val="1"/>
                <w:bCs w:val="1"/>
                <w:lang w:val="fr-CA"/>
              </w:rPr>
              <w:t>Exclusions</w:t>
            </w:r>
          </w:p>
          <w:p w:rsidRPr="000917E3" w:rsidR="000917E3" w:rsidP="741BA2EB" w:rsidRDefault="000917E3" w14:paraId="245812DA" wp14:textId="77777777" wp14:noSpellErr="1">
            <w:pPr>
              <w:rPr>
                <w:b w:val="1"/>
                <w:bCs w:val="1"/>
                <w:lang w:val="fr-CA"/>
              </w:rPr>
            </w:pPr>
            <w:r w:rsidRPr="741BA2EB" w:rsidR="741BA2EB">
              <w:rPr>
                <w:b w:val="1"/>
                <w:bCs w:val="1"/>
                <w:lang w:val="fr-CA"/>
              </w:rPr>
              <w:t>(conditions et situation</w:t>
            </w:r>
            <w:r w:rsidRPr="741BA2EB" w:rsidR="741BA2EB">
              <w:rPr>
                <w:b w:val="1"/>
                <w:bCs w:val="1"/>
                <w:lang w:val="fr-CA"/>
              </w:rPr>
              <w:t>s</w:t>
            </w:r>
            <w:r w:rsidRPr="741BA2EB" w:rsidR="741BA2EB">
              <w:rPr>
                <w:b w:val="1"/>
                <w:bCs w:val="1"/>
                <w:lang w:val="fr-CA"/>
              </w:rPr>
              <w:t xml:space="preserve"> non couvertes</w:t>
            </w:r>
            <w:r w:rsidRPr="741BA2EB" w:rsidR="741BA2EB">
              <w:rPr>
                <w:b w:val="1"/>
                <w:bCs w:val="1"/>
                <w:lang w:val="fr-CA"/>
              </w:rPr>
              <w:t>,</w:t>
            </w:r>
            <w:r w:rsidRPr="741BA2EB" w:rsidR="741BA2EB">
              <w:rPr>
                <w:b w:val="1"/>
                <w:bCs w:val="1"/>
                <w:lang w:val="fr-CA"/>
              </w:rPr>
              <w:t xml:space="preserve"> mais qui ne signifient pas un rejet de la demande.)</w:t>
            </w:r>
          </w:p>
        </w:tc>
        <w:tc>
          <w:tcPr>
            <w:tcW w:w="3177" w:type="dxa"/>
            <w:tcMar/>
          </w:tcPr>
          <w:p w:rsidRPr="000917E3" w:rsidR="000917E3" w:rsidP="741BA2EB" w:rsidRDefault="000917E3" w14:paraId="20837719" wp14:textId="77777777" wp14:noSpellErr="1">
            <w:pPr>
              <w:rPr>
                <w:b w:val="1"/>
                <w:bCs w:val="1"/>
                <w:u w:val="single"/>
                <w:lang w:val="fr-CA"/>
              </w:rPr>
            </w:pPr>
            <w:r w:rsidRPr="741BA2EB" w:rsidR="741BA2EB">
              <w:rPr>
                <w:b w:val="1"/>
                <w:bCs w:val="1"/>
                <w:u w:val="single"/>
                <w:lang w:val="fr-CA"/>
              </w:rPr>
              <w:t>Activités très risquées</w:t>
            </w:r>
          </w:p>
          <w:p w:rsidRPr="000917E3" w:rsidR="000917E3" w:rsidP="741BA2EB" w:rsidRDefault="000917E3" w14:paraId="166272A8" wp14:textId="77777777" wp14:noSpellErr="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15"/>
              <w:rPr>
                <w:lang w:val="fr-CA"/>
              </w:rPr>
            </w:pPr>
            <w:r w:rsidRPr="741BA2EB" w:rsidR="741BA2EB">
              <w:rPr>
                <w:lang w:val="fr-CA"/>
              </w:rPr>
              <w:t>Passager ou pilote d’un avion non-commercial</w:t>
            </w:r>
          </w:p>
          <w:p w:rsidRPr="000917E3" w:rsidR="000917E3" w:rsidP="741BA2EB" w:rsidRDefault="000917E3" w14:paraId="120A005D" wp14:textId="77777777" wp14:noSpellErr="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15"/>
              <w:rPr>
                <w:lang w:val="fr-CA"/>
              </w:rPr>
            </w:pPr>
            <w:r w:rsidRPr="741BA2EB" w:rsidR="741BA2EB">
              <w:rPr>
                <w:lang w:val="fr-CA"/>
              </w:rPr>
              <w:t>Athlétisme professionnel ou compétitions internationales</w:t>
            </w:r>
          </w:p>
          <w:p w:rsidRPr="000917E3" w:rsidR="000917E3" w:rsidP="741BA2EB" w:rsidRDefault="000917E3" w14:paraId="37350AC9" wp14:textId="77777777" wp14:noSpellErr="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15"/>
              <w:rPr>
                <w:lang w:val="fr-CA"/>
              </w:rPr>
            </w:pPr>
            <w:r w:rsidRPr="741BA2EB" w:rsidR="741BA2EB">
              <w:rPr>
                <w:lang w:val="fr-CA"/>
              </w:rPr>
              <w:t xml:space="preserve">Pêche ou exploration sous-marine, soudure sous l’eau </w:t>
            </w:r>
          </w:p>
          <w:p w:rsidRPr="000917E3" w:rsidR="000917E3" w:rsidP="741BA2EB" w:rsidRDefault="000917E3" w14:paraId="2C6AEAA3" wp14:textId="77777777" wp14:noSpellErr="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15"/>
              <w:rPr>
                <w:lang w:val="fr-CA"/>
              </w:rPr>
            </w:pPr>
            <w:r w:rsidRPr="741BA2EB" w:rsidR="741BA2EB">
              <w:rPr>
                <w:lang w:val="fr-CA"/>
              </w:rPr>
              <w:t>Escalade, saut en parachute, vol à voile</w:t>
            </w:r>
          </w:p>
          <w:p w:rsidRPr="000917E3" w:rsidR="000917E3" w:rsidP="741BA2EB" w:rsidRDefault="000917E3" w14:paraId="29001BD0" wp14:textId="77777777" wp14:noSpellErr="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15"/>
              <w:rPr>
                <w:lang w:val="fr-CA"/>
              </w:rPr>
            </w:pPr>
            <w:r w:rsidRPr="741BA2EB" w:rsidR="741BA2EB">
              <w:rPr>
                <w:lang w:val="fr-CA"/>
              </w:rPr>
              <w:t>Mutilation</w:t>
            </w:r>
          </w:p>
        </w:tc>
        <w:tc>
          <w:tcPr>
            <w:tcW w:w="3178" w:type="dxa"/>
            <w:gridSpan w:val="2"/>
            <w:tcMar/>
          </w:tcPr>
          <w:p w:rsidRPr="000917E3" w:rsidR="000917E3" w:rsidP="741BA2EB" w:rsidRDefault="000917E3" w14:paraId="02A0B457" wp14:textId="77777777" wp14:noSpellErr="1">
            <w:pPr>
              <w:rPr>
                <w:b w:val="1"/>
                <w:bCs w:val="1"/>
                <w:u w:val="single"/>
                <w:lang w:val="fr-CA"/>
              </w:rPr>
            </w:pPr>
            <w:r w:rsidRPr="741BA2EB" w:rsidR="741BA2EB">
              <w:rPr>
                <w:b w:val="1"/>
                <w:bCs w:val="1"/>
                <w:u w:val="single"/>
                <w:lang w:val="fr-CA"/>
              </w:rPr>
              <w:t>Activités illégales</w:t>
            </w:r>
          </w:p>
          <w:p w:rsidRPr="000917E3" w:rsidR="000917E3" w:rsidP="741BA2EB" w:rsidRDefault="000917E3" w14:paraId="0975189B" wp14:textId="77777777" wp14:noSpellErr="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45"/>
              <w:rPr>
                <w:lang w:val="fr-CA"/>
              </w:rPr>
            </w:pPr>
            <w:r w:rsidRPr="741BA2EB" w:rsidR="741BA2EB">
              <w:rPr>
                <w:lang w:val="fr-CA"/>
              </w:rPr>
              <w:t>Conduite en état d’ébriété</w:t>
            </w:r>
          </w:p>
          <w:p w:rsidRPr="000917E3" w:rsidR="000917E3" w:rsidP="741BA2EB" w:rsidRDefault="000917E3" w14:paraId="77B61888" wp14:textId="77777777" wp14:noSpellErr="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45"/>
              <w:rPr>
                <w:lang w:val="fr-CA"/>
              </w:rPr>
            </w:pPr>
            <w:r w:rsidRPr="741BA2EB" w:rsidR="741BA2EB">
              <w:rPr>
                <w:lang w:val="fr-CA"/>
              </w:rPr>
              <w:t>Commission d’un crime</w:t>
            </w:r>
          </w:p>
          <w:p w:rsidRPr="000917E3" w:rsidR="000917E3" w:rsidP="741BA2EB" w:rsidRDefault="000917E3" w14:paraId="5B18301A" wp14:textId="77777777" wp14:noSpellErr="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45"/>
              <w:rPr>
                <w:lang w:val="fr-CA"/>
              </w:rPr>
            </w:pPr>
            <w:r w:rsidRPr="741BA2EB" w:rsidR="741BA2EB">
              <w:rPr>
                <w:lang w:val="fr-CA"/>
              </w:rPr>
              <w:t>Usage de drogues ou de poison</w:t>
            </w:r>
          </w:p>
          <w:p w:rsidRPr="000917E3" w:rsidR="000917E3" w:rsidP="741BA2EB" w:rsidRDefault="000917E3" w14:paraId="2AC6621E" wp14:textId="77777777" wp14:noSpellErr="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45"/>
              <w:rPr>
                <w:lang w:val="fr-CA"/>
              </w:rPr>
            </w:pPr>
            <w:r w:rsidRPr="741BA2EB" w:rsidR="741BA2EB">
              <w:rPr>
                <w:lang w:val="fr-CA"/>
              </w:rPr>
              <w:t>Occupation illégale</w:t>
            </w:r>
          </w:p>
          <w:p w:rsidRPr="000917E3" w:rsidR="000917E3" w:rsidP="741BA2EB" w:rsidRDefault="000917E3" w14:paraId="109BFC57" wp14:textId="77777777" wp14:noSpellErr="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45"/>
              <w:rPr>
                <w:lang w:val="fr-CA"/>
              </w:rPr>
            </w:pPr>
            <w:r w:rsidRPr="741BA2EB" w:rsidR="741BA2EB">
              <w:rPr>
                <w:lang w:val="fr-CA"/>
              </w:rPr>
              <w:t xml:space="preserve">Abus de </w:t>
            </w:r>
            <w:r w:rsidRPr="741BA2EB" w:rsidR="741BA2EB">
              <w:rPr>
                <w:lang w:val="fr-CA"/>
              </w:rPr>
              <w:t>stupéfiants</w:t>
            </w:r>
          </w:p>
          <w:p w:rsidRPr="000917E3" w:rsidR="000917E3" w:rsidP="00853092" w:rsidRDefault="000917E3" w14:paraId="00EF7DA7" wp14:textId="77777777">
            <w:pPr>
              <w:rPr>
                <w:lang w:val="fr-CA"/>
              </w:rPr>
            </w:pPr>
          </w:p>
        </w:tc>
        <w:tc>
          <w:tcPr>
            <w:tcW w:w="3178" w:type="dxa"/>
            <w:tcMar/>
          </w:tcPr>
          <w:p w:rsidRPr="000917E3" w:rsidR="000917E3" w:rsidP="741BA2EB" w:rsidRDefault="000917E3" w14:paraId="0152E760" wp14:textId="77777777" wp14:noSpellErr="1">
            <w:pPr>
              <w:rPr>
                <w:b w:val="1"/>
                <w:bCs w:val="1"/>
                <w:u w:val="single"/>
                <w:lang w:val="fr-CA"/>
              </w:rPr>
            </w:pPr>
            <w:r w:rsidRPr="741BA2EB" w:rsidR="741BA2EB">
              <w:rPr>
                <w:b w:val="1"/>
                <w:bCs w:val="1"/>
                <w:u w:val="single"/>
                <w:lang w:val="fr-CA"/>
              </w:rPr>
              <w:t>Conditions physiques ou médicales</w:t>
            </w:r>
          </w:p>
          <w:p w:rsidRPr="000917E3" w:rsidR="000917E3" w:rsidP="741BA2EB" w:rsidRDefault="000917E3" w14:paraId="1D51F7AA" wp14:textId="77777777" wp14:noSpellErr="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hanging="333"/>
              <w:rPr>
                <w:lang w:val="fr-CA"/>
              </w:rPr>
            </w:pPr>
            <w:r w:rsidRPr="741BA2EB" w:rsidR="741BA2EB">
              <w:rPr>
                <w:lang w:val="fr-CA"/>
              </w:rPr>
              <w:t>Grossesse normale</w:t>
            </w:r>
          </w:p>
          <w:p w:rsidRPr="000917E3" w:rsidR="000917E3" w:rsidP="741BA2EB" w:rsidRDefault="000917E3" w14:paraId="381793EB" wp14:textId="77777777" wp14:noSpellErr="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hanging="333"/>
              <w:rPr>
                <w:lang w:val="fr-CA"/>
              </w:rPr>
            </w:pPr>
            <w:r w:rsidRPr="741BA2EB" w:rsidR="741BA2EB">
              <w:rPr>
                <w:lang w:val="fr-CA"/>
              </w:rPr>
              <w:t>Service in dans les    forces armées</w:t>
            </w:r>
          </w:p>
          <w:p w:rsidRPr="000917E3" w:rsidR="000917E3" w:rsidP="741BA2EB" w:rsidRDefault="000917E3" w14:paraId="7004DD86" wp14:textId="77777777" wp14:noSpellErr="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hanging="333"/>
              <w:rPr>
                <w:lang w:val="fr-CA"/>
              </w:rPr>
            </w:pPr>
            <w:r w:rsidRPr="741BA2EB" w:rsidR="741BA2EB">
              <w:rPr>
                <w:lang w:val="fr-CA"/>
              </w:rPr>
              <w:t>Syndrome de fatigue chronique</w:t>
            </w:r>
          </w:p>
          <w:p w:rsidRPr="000917E3" w:rsidR="000917E3" w:rsidP="741BA2EB" w:rsidRDefault="000917E3" w14:paraId="52706868" wp14:textId="77777777" wp14:noSpellErr="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hanging="333"/>
              <w:rPr>
                <w:lang w:val="fr-CA"/>
              </w:rPr>
            </w:pPr>
            <w:r w:rsidRPr="741BA2EB" w:rsidR="741BA2EB">
              <w:rPr>
                <w:lang w:val="fr-CA"/>
              </w:rPr>
              <w:t>Fibromyalgie</w:t>
            </w:r>
          </w:p>
          <w:p w:rsidRPr="000917E3" w:rsidR="000917E3" w:rsidP="741BA2EB" w:rsidRDefault="000917E3" w14:paraId="21C4DCCD" wp14:textId="77777777" wp14:noSpellErr="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hanging="333"/>
              <w:rPr>
                <w:lang w:val="fr-CA"/>
              </w:rPr>
            </w:pPr>
            <w:r w:rsidRPr="741BA2EB" w:rsidR="741BA2EB">
              <w:rPr>
                <w:lang w:val="fr-CA"/>
              </w:rPr>
              <w:t>Dépression</w:t>
            </w:r>
          </w:p>
          <w:p w:rsidRPr="000917E3" w:rsidR="000917E3" w:rsidP="741BA2EB" w:rsidRDefault="000917E3" w14:paraId="0713F129" wp14:textId="77777777" wp14:noSpellErr="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hanging="333"/>
              <w:rPr>
                <w:lang w:val="fr-CA"/>
              </w:rPr>
            </w:pPr>
            <w:r w:rsidRPr="741BA2EB" w:rsidR="741BA2EB">
              <w:rPr>
                <w:lang w:val="fr-CA"/>
              </w:rPr>
              <w:t>Anxiété</w:t>
            </w:r>
          </w:p>
          <w:p w:rsidRPr="000917E3" w:rsidR="000917E3" w:rsidP="00853092" w:rsidRDefault="000917E3" w14:paraId="19822094" wp14:textId="77777777">
            <w:pPr>
              <w:rPr>
                <w:lang w:val="fr-CA"/>
              </w:rPr>
            </w:pPr>
          </w:p>
        </w:tc>
      </w:tr>
      <w:tr xmlns:wp14="http://schemas.microsoft.com/office/word/2010/wordml" w:rsidRPr="000917E3" w:rsidR="000917E3" w:rsidTr="741BA2EB" w14:paraId="440D14D9" wp14:textId="77777777">
        <w:tc>
          <w:tcPr>
            <w:tcW w:w="1555" w:type="dxa"/>
            <w:tcMar/>
          </w:tcPr>
          <w:p w:rsidRPr="000917E3" w:rsidR="000917E3" w:rsidP="741BA2EB" w:rsidRDefault="000917E3" w14:paraId="2A9E4DE0" wp14:textId="77777777" wp14:noSpellErr="1">
            <w:pPr>
              <w:rPr>
                <w:b w:val="1"/>
                <w:bCs w:val="1"/>
                <w:lang w:val="fr-CA"/>
              </w:rPr>
            </w:pPr>
            <w:r w:rsidRPr="741BA2EB" w:rsidR="741BA2EB">
              <w:rPr>
                <w:b w:val="1"/>
                <w:bCs w:val="1"/>
                <w:lang w:val="fr-CA"/>
              </w:rPr>
              <w:t>On s’inscrit</w:t>
            </w:r>
          </w:p>
        </w:tc>
        <w:tc>
          <w:tcPr>
            <w:tcW w:w="9533" w:type="dxa"/>
            <w:gridSpan w:val="4"/>
            <w:tcMar/>
          </w:tcPr>
          <w:p w:rsidRPr="000917E3" w:rsidR="000917E3" w:rsidP="12674D6B" w:rsidRDefault="000917E3" wp14:noSpellErr="1" w14:paraId="53659C1A" wp14:textId="08FFC8BF">
            <w:pPr>
              <w:rPr>
                <w:lang w:val="fr-CA"/>
              </w:rPr>
            </w:pPr>
            <w:r w:rsidRPr="12674D6B" w:rsidR="12674D6B">
              <w:rPr>
                <w:lang w:val="fr-CA"/>
              </w:rPr>
              <w:t>Auprès de Dave Hi</w:t>
            </w:r>
            <w:r w:rsidRPr="12674D6B" w:rsidR="12674D6B">
              <w:rPr>
                <w:lang w:val="fr-CA"/>
              </w:rPr>
              <w:t>g</w:t>
            </w:r>
            <w:r w:rsidRPr="12674D6B" w:rsidR="12674D6B">
              <w:rPr>
                <w:lang w:val="fr-CA"/>
              </w:rPr>
              <w:t>do</w:t>
            </w:r>
            <w:r w:rsidRPr="12674D6B" w:rsidR="12674D6B">
              <w:rPr>
                <w:lang w:val="fr-CA"/>
              </w:rPr>
              <w:t>n</w:t>
            </w:r>
            <w:r w:rsidRPr="12674D6B" w:rsidR="12674D6B">
              <w:rPr>
                <w:lang w:val="fr-CA"/>
              </w:rPr>
              <w:t xml:space="preserve">,   Higgins Financial (651-6258) ou sur le site </w:t>
            </w:r>
            <w:hyperlink r:id="R765c0d79468542e6">
              <w:r w:rsidRPr="12674D6B" w:rsidR="12674D6B">
                <w:rPr>
                  <w:rStyle w:val="Hyperlink"/>
                  <w:lang w:val="fr-CA"/>
                </w:rPr>
                <w:t>financialcoach@higginsfinancial.ca</w:t>
              </w:r>
            </w:hyperlink>
          </w:p>
          <w:p w:rsidRPr="000917E3" w:rsidR="000917E3" w:rsidP="002751CE" w:rsidRDefault="000917E3" w14:paraId="3F361B52" w14:noSpellErr="1" wp14:textId="028308B1">
            <w:pPr>
              <w:rPr>
                <w:lang w:val="fr-CA"/>
              </w:rPr>
            </w:pPr>
            <w:r w:rsidRPr="12674D6B" w:rsidR="12674D6B">
              <w:rPr>
                <w:rFonts w:ascii="Calibri" w:hAnsi="Calibri" w:eastAsia="Calibri" w:cs="Calibri"/>
                <w:sz w:val="22"/>
                <w:szCs w:val="22"/>
              </w:rPr>
              <w:t>http://higginsinsurance.ca/disability-insurance-new-brunswick-council-of-nursing-home-union</w:t>
            </w:r>
          </w:p>
        </w:tc>
      </w:tr>
    </w:tbl>
    <w:p xmlns:wp14="http://schemas.microsoft.com/office/word/2010/wordml" w:rsidRPr="000917E3" w:rsidR="000917E3" w:rsidP="000917E3" w:rsidRDefault="000917E3" w14:paraId="14E44C70" wp14:textId="77777777">
      <w:pPr>
        <w:rPr>
          <w:lang w:val="fr-CA"/>
        </w:rPr>
      </w:pPr>
    </w:p>
    <w:sectPr w:rsidRPr="000917E3" w:rsidR="000917E3" w:rsidSect="005571BE">
      <w:pgSz w:w="12240" w:h="15840" w:orient="portrait"/>
      <w:pgMar w:top="288" w:right="567" w:bottom="28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2D3"/>
    <w:multiLevelType w:val="hybridMultilevel"/>
    <w:tmpl w:val="CE5676C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B37318C"/>
    <w:multiLevelType w:val="hybridMultilevel"/>
    <w:tmpl w:val="0F3E0DC2"/>
    <w:lvl w:ilvl="0" w:tplc="FF9213B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E90A58"/>
    <w:multiLevelType w:val="hybridMultilevel"/>
    <w:tmpl w:val="FE0E1DD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54559EE"/>
    <w:multiLevelType w:val="hybridMultilevel"/>
    <w:tmpl w:val="A1BE8678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3F987B0C"/>
    <w:multiLevelType w:val="hybridMultilevel"/>
    <w:tmpl w:val="7790678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4ADE59AD"/>
    <w:multiLevelType w:val="hybridMultilevel"/>
    <w:tmpl w:val="314EC7C6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4FF70AD5"/>
    <w:multiLevelType w:val="hybridMultilevel"/>
    <w:tmpl w:val="CC102FF0"/>
    <w:lvl w:ilvl="0" w:tplc="47E0EE20"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5B3E1C80"/>
    <w:multiLevelType w:val="hybridMultilevel"/>
    <w:tmpl w:val="589CBA46"/>
    <w:lvl w:ilvl="0" w:tplc="D076EFFC"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E3"/>
    <w:rsid w:val="000917E3"/>
    <w:rsid w:val="002751CE"/>
    <w:rsid w:val="00443A2A"/>
    <w:rsid w:val="0069569B"/>
    <w:rsid w:val="007118AF"/>
    <w:rsid w:val="008F5FA6"/>
    <w:rsid w:val="00A2237C"/>
    <w:rsid w:val="00A34430"/>
    <w:rsid w:val="00B63DA3"/>
    <w:rsid w:val="12674D6B"/>
    <w:rsid w:val="741BA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D390"/>
  <w15:docId w15:val="{EEB4D49B-9D9B-451A-9EFB-86638D65A0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0917E3"/>
    <w:pPr>
      <w:spacing w:after="160" w:line="259" w:lineRule="auto"/>
    </w:pPr>
    <w:rPr>
      <w:lang w:val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7E3"/>
    <w:pPr>
      <w:ind w:left="720"/>
      <w:contextualSpacing/>
    </w:pPr>
  </w:style>
  <w:style w:type="table" w:styleId="TableGrid">
    <w:name w:val="Table Grid"/>
    <w:basedOn w:val="TableNormal"/>
    <w:uiPriority w:val="39"/>
    <w:rsid w:val="000917E3"/>
    <w:pPr>
      <w:spacing w:after="0" w:line="240" w:lineRule="auto"/>
    </w:pPr>
    <w:rPr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118AF"/>
    <w:rPr>
      <w:rFonts w:ascii="Segoe UI" w:hAnsi="Segoe UI" w:cs="Segoe UI"/>
      <w:sz w:val="18"/>
      <w:szCs w:val="18"/>
      <w:lang w:val="en-CA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hyperlink" Target="mailto:financialcoach@higginsfinancial.ca" TargetMode="External" Id="R765c0d79468542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Danielle</dc:creator>
  <lastModifiedBy>Dave Higdon</lastModifiedBy>
  <revision>5</revision>
  <lastPrinted>2016-10-11T12:14:00.0000000Z</lastPrinted>
  <dcterms:created xsi:type="dcterms:W3CDTF">2016-10-11T12:11:00.0000000Z</dcterms:created>
  <dcterms:modified xsi:type="dcterms:W3CDTF">2016-11-17T18:55:38.6282591Z</dcterms:modified>
</coreProperties>
</file>